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E17D5" w14:textId="77777777" w:rsidR="00E80B51" w:rsidRPr="00E82AC5" w:rsidRDefault="00E80B51" w:rsidP="00566E48">
      <w:pPr>
        <w:rPr>
          <w:rFonts w:ascii="Arial" w:hAnsi="Arial" w:cs="Arial"/>
          <w:sz w:val="24"/>
          <w:szCs w:val="24"/>
        </w:rPr>
      </w:pPr>
    </w:p>
    <w:p w14:paraId="2EE506AB" w14:textId="668C75E8" w:rsidR="00E80B51" w:rsidRPr="00E82AC5" w:rsidRDefault="00E80B51" w:rsidP="00566E48">
      <w:pPr>
        <w:rPr>
          <w:rFonts w:ascii="Arial" w:hAnsi="Arial" w:cs="Arial"/>
          <w:sz w:val="24"/>
          <w:szCs w:val="24"/>
        </w:rPr>
      </w:pPr>
      <w:r w:rsidRPr="00E82AC5">
        <w:rPr>
          <w:rFonts w:ascii="Arial" w:hAnsi="Arial" w:cs="Arial"/>
          <w:sz w:val="24"/>
          <w:szCs w:val="24"/>
        </w:rPr>
        <w:t>Sant</w:t>
      </w:r>
      <w:r>
        <w:rPr>
          <w:rFonts w:ascii="Arial" w:hAnsi="Arial" w:cs="Arial"/>
          <w:sz w:val="24"/>
          <w:szCs w:val="24"/>
        </w:rPr>
        <w:t>afé de Bogotá, 2</w:t>
      </w:r>
      <w:r w:rsidR="00F01AF6">
        <w:rPr>
          <w:rFonts w:ascii="Arial" w:hAnsi="Arial" w:cs="Arial"/>
          <w:sz w:val="24"/>
          <w:szCs w:val="24"/>
        </w:rPr>
        <w:t>8</w:t>
      </w:r>
      <w:r w:rsidRPr="00E82AC5">
        <w:rPr>
          <w:rFonts w:ascii="Arial" w:hAnsi="Arial" w:cs="Arial"/>
          <w:sz w:val="24"/>
          <w:szCs w:val="24"/>
        </w:rPr>
        <w:t xml:space="preserve"> de agosto de 2024</w:t>
      </w:r>
    </w:p>
    <w:p w14:paraId="233DA21E" w14:textId="77777777" w:rsidR="00E80B51" w:rsidRPr="00E82AC5" w:rsidRDefault="00E80B51" w:rsidP="00566E48">
      <w:pPr>
        <w:rPr>
          <w:rFonts w:ascii="Arial" w:hAnsi="Arial" w:cs="Arial"/>
          <w:sz w:val="24"/>
          <w:szCs w:val="24"/>
        </w:rPr>
      </w:pPr>
    </w:p>
    <w:p w14:paraId="0E812FA2" w14:textId="77777777" w:rsidR="00E80B51" w:rsidRDefault="00E80B51" w:rsidP="00566E48">
      <w:pPr>
        <w:rPr>
          <w:rFonts w:ascii="Arial" w:hAnsi="Arial" w:cs="Arial"/>
          <w:sz w:val="24"/>
          <w:szCs w:val="24"/>
        </w:rPr>
      </w:pPr>
    </w:p>
    <w:p w14:paraId="0D0D03B4" w14:textId="77777777" w:rsidR="00E80B51" w:rsidRDefault="00E80B51" w:rsidP="00566E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Estimada Compañía de Seguros,</w:t>
      </w:r>
    </w:p>
    <w:p w14:paraId="4753C1CE" w14:textId="77777777" w:rsidR="00E80B51" w:rsidRDefault="00E80B51" w:rsidP="00566E48">
      <w:pPr>
        <w:rPr>
          <w:rFonts w:ascii="Arial" w:hAnsi="Arial" w:cs="Arial"/>
          <w:sz w:val="24"/>
          <w:szCs w:val="24"/>
        </w:rPr>
      </w:pPr>
    </w:p>
    <w:p w14:paraId="4E45DC39" w14:textId="77777777" w:rsidR="00E80B51" w:rsidRPr="00E82AC5" w:rsidRDefault="00E80B51" w:rsidP="00566E48">
      <w:pPr>
        <w:rPr>
          <w:rFonts w:ascii="Arial" w:hAnsi="Arial" w:cs="Arial"/>
          <w:sz w:val="24"/>
          <w:szCs w:val="24"/>
        </w:rPr>
      </w:pPr>
    </w:p>
    <w:p w14:paraId="691E5171" w14:textId="77777777" w:rsidR="00E80B51" w:rsidRDefault="00E80B51" w:rsidP="00566E48">
      <w:pPr>
        <w:rPr>
          <w:rFonts w:ascii="Arial" w:hAnsi="Arial" w:cs="Arial"/>
          <w:sz w:val="24"/>
          <w:szCs w:val="24"/>
        </w:rPr>
      </w:pPr>
    </w:p>
    <w:p w14:paraId="47028233" w14:textId="77777777" w:rsidR="000A5951" w:rsidRDefault="000A5951" w:rsidP="005E3C1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FDA1D7C" w14:textId="645FB729" w:rsidR="00E80B51" w:rsidRDefault="00E80B51" w:rsidP="005E3C1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82AC5">
        <w:rPr>
          <w:rFonts w:ascii="Arial" w:hAnsi="Arial" w:cs="Arial"/>
          <w:b/>
          <w:bCs/>
          <w:sz w:val="24"/>
          <w:szCs w:val="24"/>
        </w:rPr>
        <w:t xml:space="preserve">ASUNTO: </w:t>
      </w:r>
    </w:p>
    <w:p w14:paraId="2DA9F0C5" w14:textId="77777777" w:rsidR="00E80B51" w:rsidRDefault="00E80B51" w:rsidP="005E3C1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F3F74BA" w14:textId="53B6E2CC" w:rsidR="00790992" w:rsidRPr="00AC2DCF" w:rsidRDefault="00E80B51" w:rsidP="00AC2DCF">
      <w:pPr>
        <w:adjustRightInd w:val="0"/>
        <w:rPr>
          <w:rFonts w:ascii="Arial" w:hAnsi="Arial" w:cs="Arial"/>
          <w:b/>
        </w:rPr>
      </w:pPr>
      <w:r w:rsidRPr="00AC2DCF">
        <w:rPr>
          <w:rFonts w:ascii="Arial" w:hAnsi="Arial" w:cs="Arial"/>
          <w:b/>
          <w:sz w:val="24"/>
          <w:szCs w:val="24"/>
        </w:rPr>
        <w:t xml:space="preserve">Convocatoria para participar en la </w:t>
      </w:r>
      <w:r w:rsidR="002A03F9">
        <w:rPr>
          <w:rStyle w:val="Textoennegrita"/>
          <w:rFonts w:ascii="Arial" w:hAnsi="Arial" w:cs="Arial"/>
          <w:bCs w:val="0"/>
          <w:sz w:val="24"/>
          <w:szCs w:val="24"/>
        </w:rPr>
        <w:t>Licitación</w:t>
      </w:r>
      <w:r w:rsidRPr="00AC2DCF">
        <w:rPr>
          <w:rStyle w:val="Textoennegrita"/>
          <w:rFonts w:ascii="Arial" w:hAnsi="Arial" w:cs="Arial"/>
          <w:bCs w:val="0"/>
          <w:sz w:val="24"/>
          <w:szCs w:val="24"/>
        </w:rPr>
        <w:t xml:space="preserve"> a compañías aseguradoras para la contratación del programa de</w:t>
      </w:r>
      <w:r w:rsidRPr="00AC2DCF">
        <w:rPr>
          <w:rStyle w:val="ui-provider"/>
          <w:rFonts w:ascii="Arial" w:hAnsi="Arial" w:cs="Arial"/>
          <w:b/>
          <w:sz w:val="24"/>
          <w:szCs w:val="24"/>
        </w:rPr>
        <w:t xml:space="preserve"> </w:t>
      </w:r>
      <w:r w:rsidRPr="00AC2DCF">
        <w:rPr>
          <w:rStyle w:val="Textoennegrita"/>
          <w:rFonts w:ascii="Arial" w:hAnsi="Arial" w:cs="Arial"/>
          <w:bCs w:val="0"/>
          <w:sz w:val="24"/>
          <w:szCs w:val="24"/>
        </w:rPr>
        <w:t>seguros que Ban100 suscribe a nombre de sus Deudores</w:t>
      </w:r>
      <w:r w:rsidR="00DF5277">
        <w:rPr>
          <w:rStyle w:val="Textoennegrita"/>
          <w:rFonts w:ascii="Arial" w:hAnsi="Arial" w:cs="Arial"/>
          <w:bCs w:val="0"/>
          <w:sz w:val="24"/>
          <w:szCs w:val="24"/>
        </w:rPr>
        <w:t>,</w:t>
      </w:r>
      <w:r w:rsidRPr="00AC2DCF">
        <w:rPr>
          <w:rStyle w:val="Textoennegrita"/>
          <w:rFonts w:ascii="Arial" w:hAnsi="Arial" w:cs="Arial"/>
          <w:bCs w:val="0"/>
          <w:sz w:val="24"/>
          <w:szCs w:val="24"/>
        </w:rPr>
        <w:t xml:space="preserve"> aquellos asociados a Créditos con Garantía Hipotecaria o Contratos de Leasing Habitacional en los Ramos de:  </w:t>
      </w:r>
      <w:r w:rsidR="00790992" w:rsidRPr="00AC2DCF">
        <w:rPr>
          <w:rStyle w:val="Textoennegrita"/>
          <w:rFonts w:ascii="Arial" w:hAnsi="Arial" w:cs="Arial"/>
          <w:bCs w:val="0"/>
          <w:sz w:val="24"/>
          <w:szCs w:val="24"/>
        </w:rPr>
        <w:t xml:space="preserve">Vida Deudor e Incendio y/o Terremoto </w:t>
      </w:r>
    </w:p>
    <w:p w14:paraId="6B867D6C" w14:textId="106DC1B0" w:rsidR="00E80B51" w:rsidRPr="00AC2DCF" w:rsidRDefault="00E80B51" w:rsidP="00AC2DCF">
      <w:pPr>
        <w:rPr>
          <w:rStyle w:val="Textoennegrita"/>
          <w:rFonts w:ascii="Arial" w:hAnsi="Arial" w:cs="Arial"/>
          <w:bCs w:val="0"/>
          <w:sz w:val="24"/>
          <w:szCs w:val="24"/>
        </w:rPr>
      </w:pPr>
    </w:p>
    <w:p w14:paraId="3EEFA7EC" w14:textId="77777777" w:rsidR="00E80B51" w:rsidRPr="00E82AC5" w:rsidRDefault="00E80B51" w:rsidP="00566E48">
      <w:pPr>
        <w:jc w:val="both"/>
        <w:rPr>
          <w:rFonts w:ascii="Arial" w:hAnsi="Arial" w:cs="Arial"/>
          <w:sz w:val="24"/>
          <w:szCs w:val="24"/>
        </w:rPr>
      </w:pPr>
    </w:p>
    <w:p w14:paraId="0B09D7B6" w14:textId="42AFF334" w:rsidR="00E80B51" w:rsidRDefault="00E80B51" w:rsidP="00566E48">
      <w:pPr>
        <w:jc w:val="both"/>
        <w:rPr>
          <w:rFonts w:ascii="Arial" w:hAnsi="Arial" w:cs="Arial"/>
          <w:sz w:val="24"/>
          <w:szCs w:val="24"/>
        </w:rPr>
      </w:pPr>
      <w:r w:rsidRPr="00E82AC5">
        <w:rPr>
          <w:rFonts w:ascii="Arial" w:hAnsi="Arial" w:cs="Arial"/>
          <w:sz w:val="24"/>
          <w:szCs w:val="24"/>
        </w:rPr>
        <w:t>En cumplimiento de lo dispuesto en el artículo 2.36.2.1.1 y siguientes del Decreto 2555 de 2010 y las instrucciones contenidas en la Parte I, Título III, Capítulo 1 de la Circular Básica Jurídica emitida por la Superintendencia Financiera de Colombia, nos permitimos comunicarles que el Banco</w:t>
      </w:r>
      <w:r>
        <w:rPr>
          <w:rFonts w:ascii="Arial" w:hAnsi="Arial" w:cs="Arial"/>
          <w:sz w:val="24"/>
          <w:szCs w:val="24"/>
        </w:rPr>
        <w:t xml:space="preserve"> da inicio hoy </w:t>
      </w:r>
      <w:r w:rsidR="006711B7">
        <w:rPr>
          <w:rFonts w:ascii="Arial" w:hAnsi="Arial" w:cs="Arial"/>
          <w:sz w:val="24"/>
          <w:szCs w:val="24"/>
        </w:rPr>
        <w:t>miércoles</w:t>
      </w:r>
      <w:r>
        <w:rPr>
          <w:rFonts w:ascii="Arial" w:hAnsi="Arial" w:cs="Arial"/>
          <w:sz w:val="24"/>
          <w:szCs w:val="24"/>
        </w:rPr>
        <w:t xml:space="preserve"> 2</w:t>
      </w:r>
      <w:r w:rsidR="006711B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agosto de 2024</w:t>
      </w:r>
      <w:r w:rsidRPr="00E82AC5">
        <w:rPr>
          <w:rFonts w:ascii="Arial" w:hAnsi="Arial" w:cs="Arial"/>
          <w:sz w:val="24"/>
          <w:szCs w:val="24"/>
        </w:rPr>
        <w:t xml:space="preserve"> a la </w:t>
      </w:r>
      <w:r w:rsidR="00A30FE2">
        <w:rPr>
          <w:rFonts w:ascii="Arial" w:hAnsi="Arial" w:cs="Arial"/>
          <w:sz w:val="24"/>
          <w:szCs w:val="24"/>
        </w:rPr>
        <w:t>licitación</w:t>
      </w:r>
      <w:r w:rsidRPr="00E82AC5">
        <w:rPr>
          <w:rFonts w:ascii="Arial" w:hAnsi="Arial" w:cs="Arial"/>
          <w:sz w:val="24"/>
          <w:szCs w:val="24"/>
        </w:rPr>
        <w:t xml:space="preserve"> detallada en el asunto</w:t>
      </w:r>
      <w:r w:rsidR="00A30FE2">
        <w:rPr>
          <w:rFonts w:ascii="Arial" w:hAnsi="Arial" w:cs="Arial"/>
          <w:sz w:val="24"/>
          <w:szCs w:val="24"/>
        </w:rPr>
        <w:t>.</w:t>
      </w:r>
    </w:p>
    <w:p w14:paraId="13A525D4" w14:textId="77777777" w:rsidR="00E80B51" w:rsidRDefault="00E80B51" w:rsidP="00566E48">
      <w:pPr>
        <w:jc w:val="both"/>
        <w:rPr>
          <w:rFonts w:ascii="Arial" w:hAnsi="Arial" w:cs="Arial"/>
          <w:sz w:val="24"/>
          <w:szCs w:val="24"/>
        </w:rPr>
      </w:pPr>
    </w:p>
    <w:p w14:paraId="41A8FF25" w14:textId="77777777" w:rsidR="00E80B51" w:rsidRDefault="00E80B51" w:rsidP="00566E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Enviamos adjunto los documentos que componen la fase l de admisibilidad donde se detallan los requisitos </w:t>
      </w:r>
    </w:p>
    <w:p w14:paraId="0B511313" w14:textId="77777777" w:rsidR="00E80B51" w:rsidRDefault="00E80B51" w:rsidP="00566E48">
      <w:pPr>
        <w:jc w:val="both"/>
        <w:rPr>
          <w:rFonts w:ascii="Arial" w:hAnsi="Arial" w:cs="Arial"/>
          <w:sz w:val="24"/>
          <w:szCs w:val="24"/>
        </w:rPr>
      </w:pPr>
    </w:p>
    <w:p w14:paraId="40557135" w14:textId="77777777" w:rsidR="00E80B51" w:rsidRDefault="00E80B51" w:rsidP="00566E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invitación es remitida a través de correo electrónico a la compañía que usted representa con los respectivos anexos. </w:t>
      </w:r>
    </w:p>
    <w:p w14:paraId="28E4C5AA" w14:textId="77777777" w:rsidR="00E80B51" w:rsidRPr="00E82AC5" w:rsidRDefault="00E80B51" w:rsidP="00566E48">
      <w:pPr>
        <w:jc w:val="both"/>
        <w:rPr>
          <w:rFonts w:ascii="Arial" w:hAnsi="Arial" w:cs="Arial"/>
          <w:sz w:val="24"/>
          <w:szCs w:val="24"/>
        </w:rPr>
      </w:pPr>
    </w:p>
    <w:p w14:paraId="6B7FC234" w14:textId="77777777" w:rsidR="00E80B51" w:rsidRPr="00E82AC5" w:rsidRDefault="00E80B51" w:rsidP="00566E48">
      <w:pPr>
        <w:jc w:val="both"/>
        <w:rPr>
          <w:rFonts w:ascii="Arial" w:hAnsi="Arial" w:cs="Arial"/>
          <w:sz w:val="24"/>
          <w:szCs w:val="24"/>
        </w:rPr>
      </w:pPr>
    </w:p>
    <w:p w14:paraId="1F4A2E9E" w14:textId="77777777" w:rsidR="00E80B51" w:rsidRPr="00E82AC5" w:rsidRDefault="00E80B51" w:rsidP="00566E48">
      <w:pPr>
        <w:jc w:val="both"/>
        <w:rPr>
          <w:rFonts w:ascii="Arial" w:hAnsi="Arial" w:cs="Arial"/>
          <w:sz w:val="24"/>
          <w:szCs w:val="24"/>
        </w:rPr>
      </w:pPr>
      <w:r w:rsidRPr="00E82AC5">
        <w:rPr>
          <w:rFonts w:ascii="Arial" w:hAnsi="Arial" w:cs="Arial"/>
          <w:sz w:val="24"/>
          <w:szCs w:val="24"/>
        </w:rPr>
        <w:t xml:space="preserve">A su vez se efectúa la publicación en el portal web del Banco, </w:t>
      </w:r>
      <w:proofErr w:type="gramStart"/>
      <w:r w:rsidRPr="00E82AC5">
        <w:rPr>
          <w:rFonts w:ascii="Arial" w:hAnsi="Arial" w:cs="Arial"/>
          <w:sz w:val="24"/>
          <w:szCs w:val="24"/>
        </w:rPr>
        <w:t>Link</w:t>
      </w:r>
      <w:proofErr w:type="gramEnd"/>
      <w:r w:rsidRPr="00E82AC5">
        <w:rPr>
          <w:rFonts w:ascii="Arial" w:hAnsi="Arial" w:cs="Arial"/>
          <w:sz w:val="24"/>
          <w:szCs w:val="24"/>
        </w:rPr>
        <w:t>:</w:t>
      </w:r>
    </w:p>
    <w:p w14:paraId="7BEB2243" w14:textId="77777777" w:rsidR="00E80B51" w:rsidRPr="007529A7" w:rsidRDefault="00E80B51" w:rsidP="00566E48">
      <w:pPr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7529A7">
        <w:rPr>
          <w:rFonts w:ascii="Arial" w:hAnsi="Arial" w:cs="Arial"/>
          <w:color w:val="0070C0"/>
          <w:sz w:val="24"/>
          <w:szCs w:val="24"/>
          <w:u w:val="single"/>
        </w:rPr>
        <w:t>https://www.ban100.com.co/seguros</w:t>
      </w:r>
    </w:p>
    <w:p w14:paraId="068E4D65" w14:textId="77777777" w:rsidR="00E80B51" w:rsidRPr="00E82AC5" w:rsidRDefault="00E80B51" w:rsidP="00566E48">
      <w:pPr>
        <w:jc w:val="both"/>
        <w:rPr>
          <w:rFonts w:ascii="Arial" w:hAnsi="Arial" w:cs="Arial"/>
          <w:sz w:val="24"/>
          <w:szCs w:val="24"/>
        </w:rPr>
      </w:pPr>
    </w:p>
    <w:p w14:paraId="1C3BC248" w14:textId="31E26616" w:rsidR="00E80B51" w:rsidRDefault="00E80B51" w:rsidP="00566E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Igualmente s</w:t>
      </w:r>
      <w:r w:rsidRPr="00E82AC5">
        <w:rPr>
          <w:rFonts w:ascii="Arial" w:hAnsi="Arial" w:cs="Arial"/>
          <w:sz w:val="24"/>
          <w:szCs w:val="24"/>
        </w:rPr>
        <w:t xml:space="preserve">e adjunta el cronograma, donde se detallan cada una de las actividades y fechas en que se desarrollará la presente </w:t>
      </w:r>
      <w:r w:rsidR="003D3AB7">
        <w:rPr>
          <w:rFonts w:ascii="Arial" w:hAnsi="Arial" w:cs="Arial"/>
          <w:sz w:val="24"/>
          <w:szCs w:val="24"/>
        </w:rPr>
        <w:t>licitación</w:t>
      </w:r>
      <w:r w:rsidRPr="00E82AC5">
        <w:rPr>
          <w:rFonts w:ascii="Arial" w:hAnsi="Arial" w:cs="Arial"/>
          <w:sz w:val="24"/>
          <w:szCs w:val="24"/>
        </w:rPr>
        <w:t>.</w:t>
      </w:r>
    </w:p>
    <w:p w14:paraId="3B990C8A" w14:textId="77777777" w:rsidR="00E80B51" w:rsidRDefault="00E80B51" w:rsidP="00566E48">
      <w:pPr>
        <w:jc w:val="both"/>
        <w:rPr>
          <w:rFonts w:ascii="Arial" w:hAnsi="Arial" w:cs="Arial"/>
          <w:sz w:val="24"/>
          <w:szCs w:val="24"/>
        </w:rPr>
      </w:pPr>
    </w:p>
    <w:p w14:paraId="7982CF70" w14:textId="4ACBBB9F" w:rsidR="00E80B51" w:rsidRPr="00E82AC5" w:rsidRDefault="00E80B51" w:rsidP="00566E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Ban100 S.A. </w:t>
      </w:r>
      <w:r w:rsidRPr="00E82AC5">
        <w:rPr>
          <w:rFonts w:ascii="Arial" w:hAnsi="Arial" w:cs="Arial"/>
          <w:sz w:val="24"/>
          <w:szCs w:val="24"/>
        </w:rPr>
        <w:t>se reserva el derecho a prorrogar y/o modificar estas fechas, mediante</w:t>
      </w:r>
      <w:r w:rsidR="00DF5277">
        <w:rPr>
          <w:rFonts w:ascii="Arial" w:hAnsi="Arial" w:cs="Arial"/>
          <w:sz w:val="24"/>
          <w:szCs w:val="24"/>
        </w:rPr>
        <w:t xml:space="preserve"> Adenda</w:t>
      </w:r>
      <w:r w:rsidRPr="00E82AC5">
        <w:rPr>
          <w:rFonts w:ascii="Arial" w:hAnsi="Arial" w:cs="Arial"/>
          <w:sz w:val="24"/>
          <w:szCs w:val="24"/>
        </w:rPr>
        <w:t xml:space="preserve"> escrita a las Aseguradoras Oferentes que participen de este proceso.</w:t>
      </w:r>
    </w:p>
    <w:p w14:paraId="2A5CFC91" w14:textId="77777777" w:rsidR="00E80B51" w:rsidRPr="00E82AC5" w:rsidRDefault="00E80B51" w:rsidP="00566E48">
      <w:pPr>
        <w:jc w:val="both"/>
        <w:rPr>
          <w:rFonts w:ascii="Arial" w:hAnsi="Arial" w:cs="Arial"/>
          <w:sz w:val="24"/>
          <w:szCs w:val="24"/>
        </w:rPr>
      </w:pPr>
    </w:p>
    <w:p w14:paraId="4C520A56" w14:textId="77777777" w:rsidR="00E80B51" w:rsidRDefault="00E80B51" w:rsidP="00566E48">
      <w:pPr>
        <w:jc w:val="both"/>
        <w:rPr>
          <w:rFonts w:ascii="Arial" w:hAnsi="Arial" w:cs="Arial"/>
          <w:sz w:val="24"/>
          <w:szCs w:val="24"/>
        </w:rPr>
      </w:pPr>
    </w:p>
    <w:p w14:paraId="30D6F445" w14:textId="77777777" w:rsidR="00C27324" w:rsidRDefault="00C27324" w:rsidP="00566E48">
      <w:pPr>
        <w:jc w:val="both"/>
        <w:rPr>
          <w:rFonts w:ascii="Arial" w:hAnsi="Arial" w:cs="Arial"/>
          <w:sz w:val="24"/>
          <w:szCs w:val="24"/>
        </w:rPr>
      </w:pPr>
    </w:p>
    <w:p w14:paraId="02635FE9" w14:textId="77777777" w:rsidR="00E80B51" w:rsidRPr="00E82AC5" w:rsidRDefault="00E80B51" w:rsidP="00566E48">
      <w:pPr>
        <w:jc w:val="both"/>
        <w:rPr>
          <w:rFonts w:ascii="Arial" w:hAnsi="Arial" w:cs="Arial"/>
          <w:sz w:val="24"/>
          <w:szCs w:val="24"/>
        </w:rPr>
      </w:pPr>
    </w:p>
    <w:p w14:paraId="396318E1" w14:textId="77777777" w:rsidR="00E80B51" w:rsidRPr="00E82AC5" w:rsidRDefault="00E80B51" w:rsidP="00566E48">
      <w:pPr>
        <w:jc w:val="both"/>
        <w:rPr>
          <w:rFonts w:ascii="Arial" w:hAnsi="Arial" w:cs="Arial"/>
          <w:sz w:val="24"/>
          <w:szCs w:val="24"/>
        </w:rPr>
      </w:pPr>
    </w:p>
    <w:p w14:paraId="29BE422A" w14:textId="77777777" w:rsidR="00E80B51" w:rsidRPr="00E82AC5" w:rsidRDefault="00E80B51" w:rsidP="00566E4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963" w:type="dxa"/>
        <w:tblLook w:val="04A0" w:firstRow="1" w:lastRow="0" w:firstColumn="1" w:lastColumn="0" w:noHBand="0" w:noVBand="1"/>
      </w:tblPr>
      <w:tblGrid>
        <w:gridCol w:w="7466"/>
        <w:gridCol w:w="2497"/>
      </w:tblGrid>
      <w:tr w:rsidR="00AC2DCF" w:rsidRPr="00DB0C47" w14:paraId="66A74A89" w14:textId="77777777" w:rsidTr="004A7A64">
        <w:trPr>
          <w:trHeight w:val="2"/>
        </w:trPr>
        <w:tc>
          <w:tcPr>
            <w:tcW w:w="7466" w:type="dxa"/>
            <w:hideMark/>
          </w:tcPr>
          <w:p w14:paraId="5E1CE12B" w14:textId="339AC651" w:rsidR="00AC2DCF" w:rsidRPr="00DB0C47" w:rsidRDefault="00AC2DCF" w:rsidP="00B1655A">
            <w:pPr>
              <w:pStyle w:val="Textoindependiente"/>
              <w:kinsoku w:val="0"/>
              <w:overflowPunct w:val="0"/>
              <w:rPr>
                <w:rFonts w:ascii="Arial" w:hAnsi="Arial" w:cs="Arial"/>
                <w:b/>
                <w:bCs/>
                <w:lang w:val="es-CO"/>
              </w:rPr>
            </w:pPr>
            <w:r w:rsidRPr="00DB0C47">
              <w:rPr>
                <w:rFonts w:ascii="Arial" w:hAnsi="Arial" w:cs="Arial"/>
                <w:b/>
                <w:bCs/>
                <w:lang w:val="es-CO"/>
              </w:rPr>
              <w:lastRenderedPageBreak/>
              <w:t xml:space="preserve">Cronograma Licitación </w:t>
            </w:r>
            <w:proofErr w:type="spellStart"/>
            <w:r w:rsidRPr="00DB0C47">
              <w:rPr>
                <w:rFonts w:ascii="Arial" w:hAnsi="Arial" w:cs="Arial"/>
                <w:b/>
                <w:bCs/>
                <w:lang w:val="es-CO"/>
              </w:rPr>
              <w:t>N°</w:t>
            </w:r>
            <w:proofErr w:type="spellEnd"/>
            <w:r w:rsidRPr="00DB0C47">
              <w:rPr>
                <w:rFonts w:ascii="Arial" w:hAnsi="Arial" w:cs="Arial"/>
                <w:b/>
                <w:bCs/>
                <w:lang w:val="es-CO"/>
              </w:rPr>
              <w:t xml:space="preserve"> </w:t>
            </w:r>
            <w:r w:rsidR="00662677">
              <w:rPr>
                <w:rFonts w:ascii="Arial" w:hAnsi="Arial" w:cs="Arial"/>
                <w:b/>
                <w:bCs/>
                <w:lang w:val="es-CO"/>
              </w:rPr>
              <w:t xml:space="preserve">004 </w:t>
            </w:r>
            <w:r w:rsidRPr="00DB0C47">
              <w:rPr>
                <w:rFonts w:ascii="Arial" w:hAnsi="Arial" w:cs="Arial"/>
                <w:b/>
                <w:bCs/>
                <w:lang w:val="es-CO"/>
              </w:rPr>
              <w:t>para la contratación del programa de seguros que Ban100 suscribe a nombre de sus Deudores y</w:t>
            </w:r>
            <w:r w:rsidR="00C33A7E">
              <w:rPr>
                <w:rFonts w:ascii="Arial" w:hAnsi="Arial" w:cs="Arial"/>
                <w:b/>
                <w:bCs/>
                <w:lang w:val="es-CO"/>
              </w:rPr>
              <w:t>/o</w:t>
            </w:r>
            <w:r w:rsidRPr="00DB0C47">
              <w:rPr>
                <w:rFonts w:ascii="Arial" w:hAnsi="Arial" w:cs="Arial"/>
                <w:b/>
                <w:bCs/>
                <w:lang w:val="es-CO"/>
              </w:rPr>
              <w:t xml:space="preserve"> Locatarios en el "RAMO Incendio y Terremoto / Vida </w:t>
            </w:r>
          </w:p>
        </w:tc>
        <w:tc>
          <w:tcPr>
            <w:tcW w:w="2497" w:type="dxa"/>
            <w:noWrap/>
            <w:hideMark/>
          </w:tcPr>
          <w:p w14:paraId="14F719D9" w14:textId="77777777" w:rsidR="00AC2DCF" w:rsidRPr="00DB0C47" w:rsidRDefault="00AC2DCF" w:rsidP="00B1655A">
            <w:pPr>
              <w:pStyle w:val="Textoindependiente"/>
              <w:kinsoku w:val="0"/>
              <w:overflowPunct w:val="0"/>
              <w:rPr>
                <w:rFonts w:ascii="Arial" w:hAnsi="Arial" w:cs="Arial"/>
                <w:b/>
                <w:bCs/>
                <w:lang w:val="es-CO"/>
              </w:rPr>
            </w:pPr>
            <w:r w:rsidRPr="00DB0C47">
              <w:rPr>
                <w:rFonts w:ascii="Arial" w:hAnsi="Arial" w:cs="Arial"/>
                <w:b/>
                <w:bCs/>
                <w:lang w:val="es-CO"/>
              </w:rPr>
              <w:t>Fecha de Ejecución</w:t>
            </w:r>
          </w:p>
        </w:tc>
      </w:tr>
      <w:tr w:rsidR="00AC2DCF" w:rsidRPr="00DB0C47" w14:paraId="7DECDEA3" w14:textId="77777777" w:rsidTr="004A7A64">
        <w:trPr>
          <w:trHeight w:val="4"/>
        </w:trPr>
        <w:tc>
          <w:tcPr>
            <w:tcW w:w="7466" w:type="dxa"/>
            <w:hideMark/>
          </w:tcPr>
          <w:p w14:paraId="3AE34628" w14:textId="77777777" w:rsidR="00AC2DCF" w:rsidRPr="00DB0C47" w:rsidRDefault="00AC2DCF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  <w:r w:rsidRPr="00DB0C47">
              <w:rPr>
                <w:rFonts w:ascii="Arial" w:hAnsi="Arial" w:cs="Arial"/>
                <w:lang w:val="es-CO"/>
              </w:rPr>
              <w:t>Apertura del proceso de Licitación.</w:t>
            </w:r>
            <w:r w:rsidRPr="00DB0C47">
              <w:rPr>
                <w:rFonts w:ascii="Arial" w:hAnsi="Arial" w:cs="Arial"/>
                <w:lang w:val="es-CO"/>
              </w:rPr>
              <w:br/>
            </w:r>
            <w:r w:rsidRPr="00DB0C47">
              <w:rPr>
                <w:rFonts w:ascii="Arial" w:hAnsi="Arial" w:cs="Arial"/>
                <w:lang w:val="es-CO"/>
              </w:rPr>
              <w:br/>
              <w:t xml:space="preserve">Envío de la invitación por parte del Banco a las Aseguradoras Oferentes incluyendo los Requisitos de Admisibilidad (Básicos + Adicionales) </w:t>
            </w:r>
          </w:p>
        </w:tc>
        <w:tc>
          <w:tcPr>
            <w:tcW w:w="2497" w:type="dxa"/>
            <w:noWrap/>
            <w:hideMark/>
          </w:tcPr>
          <w:p w14:paraId="3C0744F2" w14:textId="77777777" w:rsidR="00AC2DCF" w:rsidRPr="00DB0C47" w:rsidRDefault="00AC2DCF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  <w:r w:rsidRPr="00DB0C47">
              <w:rPr>
                <w:rFonts w:ascii="Arial" w:hAnsi="Arial" w:cs="Arial"/>
                <w:lang w:val="es-CO"/>
              </w:rPr>
              <w:t>miércoles, 28 de agosto de 2024</w:t>
            </w:r>
          </w:p>
        </w:tc>
      </w:tr>
      <w:tr w:rsidR="00AC2DCF" w:rsidRPr="00DB0C47" w14:paraId="750ABEFC" w14:textId="77777777" w:rsidTr="004A7A64">
        <w:trPr>
          <w:trHeight w:val="2"/>
        </w:trPr>
        <w:tc>
          <w:tcPr>
            <w:tcW w:w="7466" w:type="dxa"/>
            <w:vMerge w:val="restart"/>
            <w:hideMark/>
          </w:tcPr>
          <w:p w14:paraId="0326148C" w14:textId="77777777" w:rsidR="00AC2DCF" w:rsidRPr="00DB0C47" w:rsidRDefault="00AC2DCF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  <w:r w:rsidRPr="00DB0C47">
              <w:rPr>
                <w:rFonts w:ascii="Arial" w:hAnsi="Arial" w:cs="Arial"/>
                <w:lang w:val="es-CO"/>
              </w:rPr>
              <w:t>Entrega del Pliego de Condiciones incluido anexos por parte del Banco a las Aseguradoras Oferentes interesadas en la convocatoria.</w:t>
            </w:r>
            <w:r w:rsidRPr="00DB0C47">
              <w:rPr>
                <w:rFonts w:ascii="Arial" w:hAnsi="Arial" w:cs="Arial"/>
                <w:lang w:val="es-CO"/>
              </w:rPr>
              <w:br/>
            </w:r>
            <w:r w:rsidRPr="00DB0C47">
              <w:rPr>
                <w:rFonts w:ascii="Arial" w:hAnsi="Arial" w:cs="Arial"/>
                <w:lang w:val="es-CO"/>
              </w:rPr>
              <w:br/>
              <w:t>La información aportada es suficiente para que las Aseguradoras Oferentes puedan presentar su postura.</w:t>
            </w:r>
          </w:p>
        </w:tc>
        <w:tc>
          <w:tcPr>
            <w:tcW w:w="2497" w:type="dxa"/>
            <w:hideMark/>
          </w:tcPr>
          <w:p w14:paraId="66EEDFC0" w14:textId="77777777" w:rsidR="00AC2DCF" w:rsidRPr="00DB0C47" w:rsidRDefault="00AC2DCF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  <w:r w:rsidRPr="00DB0C47">
              <w:rPr>
                <w:rFonts w:ascii="Arial" w:hAnsi="Arial" w:cs="Arial"/>
                <w:lang w:val="es-CO"/>
              </w:rPr>
              <w:t>jueves, 5 de septiembre de 2024</w:t>
            </w:r>
          </w:p>
        </w:tc>
      </w:tr>
      <w:tr w:rsidR="00AC2DCF" w:rsidRPr="00DB0C47" w14:paraId="254919D5" w14:textId="77777777" w:rsidTr="004A7A64">
        <w:trPr>
          <w:trHeight w:val="14"/>
        </w:trPr>
        <w:tc>
          <w:tcPr>
            <w:tcW w:w="7466" w:type="dxa"/>
            <w:vMerge/>
            <w:hideMark/>
          </w:tcPr>
          <w:p w14:paraId="384DD284" w14:textId="77777777" w:rsidR="00AC2DCF" w:rsidRPr="00DB0C47" w:rsidRDefault="00AC2DCF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</w:p>
        </w:tc>
        <w:tc>
          <w:tcPr>
            <w:tcW w:w="2497" w:type="dxa"/>
            <w:hideMark/>
          </w:tcPr>
          <w:p w14:paraId="1C91ED4B" w14:textId="77777777" w:rsidR="00AC2DCF" w:rsidRPr="00DB0C47" w:rsidRDefault="00AC2DCF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  <w:r w:rsidRPr="00DB0C47">
              <w:rPr>
                <w:rFonts w:ascii="Arial" w:hAnsi="Arial" w:cs="Arial"/>
                <w:lang w:val="es-CO"/>
              </w:rPr>
              <w:t>al</w:t>
            </w:r>
          </w:p>
        </w:tc>
      </w:tr>
      <w:tr w:rsidR="00AC2DCF" w:rsidRPr="00DB0C47" w14:paraId="14C54FD0" w14:textId="77777777" w:rsidTr="004A7A64">
        <w:tc>
          <w:tcPr>
            <w:tcW w:w="7466" w:type="dxa"/>
            <w:vMerge/>
            <w:hideMark/>
          </w:tcPr>
          <w:p w14:paraId="0070D414" w14:textId="77777777" w:rsidR="00AC2DCF" w:rsidRPr="00DB0C47" w:rsidRDefault="00AC2DCF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</w:p>
        </w:tc>
        <w:tc>
          <w:tcPr>
            <w:tcW w:w="2497" w:type="dxa"/>
            <w:hideMark/>
          </w:tcPr>
          <w:p w14:paraId="0384B2A0" w14:textId="77777777" w:rsidR="00AC2DCF" w:rsidRPr="00DB0C47" w:rsidRDefault="00AC2DCF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  <w:r w:rsidRPr="00DB0C47">
              <w:rPr>
                <w:rFonts w:ascii="Arial" w:hAnsi="Arial" w:cs="Arial"/>
                <w:lang w:val="es-CO"/>
              </w:rPr>
              <w:t>jueves, 12 de septiembre de 2024</w:t>
            </w:r>
          </w:p>
        </w:tc>
      </w:tr>
      <w:tr w:rsidR="00AC2DCF" w:rsidRPr="00DB0C47" w14:paraId="17B9F222" w14:textId="77777777" w:rsidTr="004A7A64">
        <w:trPr>
          <w:trHeight w:val="3"/>
        </w:trPr>
        <w:tc>
          <w:tcPr>
            <w:tcW w:w="7466" w:type="dxa"/>
            <w:hideMark/>
          </w:tcPr>
          <w:p w14:paraId="70939990" w14:textId="77777777" w:rsidR="00AC2DCF" w:rsidRPr="00DB0C47" w:rsidRDefault="00AC2DCF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  <w:r w:rsidRPr="00DB0C47">
              <w:rPr>
                <w:rFonts w:ascii="Arial" w:hAnsi="Arial" w:cs="Arial"/>
                <w:lang w:val="es-CO"/>
              </w:rPr>
              <w:t>Formulación de preguntas y solicitudes de aclaración por parte de las Aseguradoras Oferentes al Banco, por única vez y a más tardar en el plazo previsto referente a:</w:t>
            </w:r>
            <w:r w:rsidRPr="00DB0C47">
              <w:rPr>
                <w:rFonts w:ascii="Arial" w:hAnsi="Arial" w:cs="Arial"/>
                <w:lang w:val="es-CO"/>
              </w:rPr>
              <w:br/>
            </w:r>
            <w:r w:rsidRPr="00DB0C47">
              <w:rPr>
                <w:rFonts w:ascii="Arial" w:hAnsi="Arial" w:cs="Arial"/>
                <w:lang w:val="es-CO"/>
              </w:rPr>
              <w:br/>
            </w:r>
            <w:r w:rsidRPr="00DB0C47">
              <w:rPr>
                <w:rFonts w:ascii="Arial" w:hAnsi="Arial" w:cs="Arial"/>
                <w:b/>
                <w:bCs/>
                <w:lang w:val="es-CO"/>
              </w:rPr>
              <w:t>1.</w:t>
            </w:r>
            <w:r w:rsidRPr="00DB0C47">
              <w:rPr>
                <w:rFonts w:ascii="Arial" w:hAnsi="Arial" w:cs="Arial"/>
                <w:lang w:val="es-CO"/>
              </w:rPr>
              <w:t xml:space="preserve"> Documento "Requisitos de Admisibilidad incluido anexos"</w:t>
            </w:r>
            <w:r w:rsidRPr="00DB0C47">
              <w:rPr>
                <w:rFonts w:ascii="Arial" w:hAnsi="Arial" w:cs="Arial"/>
                <w:lang w:val="es-CO"/>
              </w:rPr>
              <w:br/>
            </w:r>
            <w:r w:rsidRPr="00DB0C47">
              <w:rPr>
                <w:rFonts w:ascii="Arial" w:hAnsi="Arial" w:cs="Arial"/>
                <w:b/>
                <w:bCs/>
                <w:lang w:val="es-CO"/>
              </w:rPr>
              <w:t>2.</w:t>
            </w:r>
            <w:r w:rsidRPr="00DB0C47">
              <w:rPr>
                <w:rFonts w:ascii="Arial" w:hAnsi="Arial" w:cs="Arial"/>
                <w:lang w:val="es-CO"/>
              </w:rPr>
              <w:t xml:space="preserve"> Pliego de Condiciones (Modelo de Negocio, Técnico, y Operativo) incluidos anexos</w:t>
            </w:r>
          </w:p>
        </w:tc>
        <w:tc>
          <w:tcPr>
            <w:tcW w:w="2497" w:type="dxa"/>
            <w:noWrap/>
            <w:hideMark/>
          </w:tcPr>
          <w:p w14:paraId="69771051" w14:textId="77777777" w:rsidR="00AC2DCF" w:rsidRPr="00DB0C47" w:rsidRDefault="00AC2DCF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  <w:r w:rsidRPr="00DB0C47">
              <w:rPr>
                <w:rFonts w:ascii="Arial" w:hAnsi="Arial" w:cs="Arial"/>
                <w:lang w:val="es-CO"/>
              </w:rPr>
              <w:t>viernes, 20 de septiembre de 2024</w:t>
            </w:r>
          </w:p>
        </w:tc>
      </w:tr>
      <w:tr w:rsidR="00AC2DCF" w:rsidRPr="00DB0C47" w14:paraId="2AE181B1" w14:textId="77777777" w:rsidTr="004A7A64">
        <w:tc>
          <w:tcPr>
            <w:tcW w:w="7466" w:type="dxa"/>
            <w:hideMark/>
          </w:tcPr>
          <w:p w14:paraId="538ABBBF" w14:textId="77777777" w:rsidR="00AC2DCF" w:rsidRPr="00DB0C47" w:rsidRDefault="00AC2DCF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  <w:r w:rsidRPr="00DB0C47">
              <w:rPr>
                <w:rFonts w:ascii="Arial" w:hAnsi="Arial" w:cs="Arial"/>
                <w:lang w:val="es-CO"/>
              </w:rPr>
              <w:t>Respuesta de consultas y aclaraciones por parte del Banco a las Aseguradoras Oferentes</w:t>
            </w:r>
          </w:p>
        </w:tc>
        <w:tc>
          <w:tcPr>
            <w:tcW w:w="2497" w:type="dxa"/>
            <w:noWrap/>
            <w:hideMark/>
          </w:tcPr>
          <w:p w14:paraId="0C516D79" w14:textId="77777777" w:rsidR="00AC2DCF" w:rsidRPr="00DB0C47" w:rsidRDefault="00AC2DCF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  <w:r w:rsidRPr="00DB0C47">
              <w:rPr>
                <w:rFonts w:ascii="Arial" w:hAnsi="Arial" w:cs="Arial"/>
                <w:lang w:val="es-CO"/>
              </w:rPr>
              <w:t>viernes, 27 de septiembre de 2024</w:t>
            </w:r>
          </w:p>
        </w:tc>
      </w:tr>
      <w:tr w:rsidR="00AC2DCF" w:rsidRPr="00DB0C47" w14:paraId="53F49FE1" w14:textId="77777777" w:rsidTr="004A7A64">
        <w:trPr>
          <w:trHeight w:val="2"/>
        </w:trPr>
        <w:tc>
          <w:tcPr>
            <w:tcW w:w="7466" w:type="dxa"/>
            <w:hideMark/>
          </w:tcPr>
          <w:p w14:paraId="283928C3" w14:textId="77777777" w:rsidR="00AC2DCF" w:rsidRPr="00DB0C47" w:rsidRDefault="00AC2DCF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  <w:r w:rsidRPr="00DB0C47">
              <w:rPr>
                <w:rFonts w:ascii="Arial" w:hAnsi="Arial" w:cs="Arial"/>
                <w:lang w:val="es-CO"/>
              </w:rPr>
              <w:t>Publicación Respuesta de consultas y aclaraciones en la Página Web del Banco</w:t>
            </w:r>
            <w:r w:rsidRPr="00DB0C47">
              <w:rPr>
                <w:rFonts w:ascii="Arial" w:hAnsi="Arial" w:cs="Arial"/>
                <w:lang w:val="es-CO"/>
              </w:rPr>
              <w:br/>
              <w:t xml:space="preserve"> </w:t>
            </w:r>
            <w:r w:rsidRPr="00DB0C47">
              <w:rPr>
                <w:rFonts w:ascii="Arial" w:hAnsi="Arial" w:cs="Arial"/>
                <w:lang w:val="es-CO"/>
              </w:rPr>
              <w:br/>
            </w:r>
            <w:proofErr w:type="gramStart"/>
            <w:r w:rsidRPr="00DB0C47">
              <w:rPr>
                <w:rFonts w:ascii="Arial" w:hAnsi="Arial" w:cs="Arial"/>
                <w:b/>
                <w:bCs/>
                <w:lang w:val="es-CO"/>
              </w:rPr>
              <w:t>Link</w:t>
            </w:r>
            <w:proofErr w:type="gramEnd"/>
            <w:r w:rsidRPr="00DB0C47">
              <w:rPr>
                <w:rFonts w:ascii="Arial" w:hAnsi="Arial" w:cs="Arial"/>
                <w:b/>
                <w:bCs/>
                <w:lang w:val="es-CO"/>
              </w:rPr>
              <w:t>: https://www.ban100.com.co/seguros</w:t>
            </w:r>
          </w:p>
        </w:tc>
        <w:tc>
          <w:tcPr>
            <w:tcW w:w="2497" w:type="dxa"/>
            <w:noWrap/>
            <w:hideMark/>
          </w:tcPr>
          <w:p w14:paraId="33DD82ED" w14:textId="77777777" w:rsidR="00AC2DCF" w:rsidRPr="00DB0C47" w:rsidRDefault="00AC2DCF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  <w:r w:rsidRPr="00DB0C47">
              <w:rPr>
                <w:rFonts w:ascii="Arial" w:hAnsi="Arial" w:cs="Arial"/>
                <w:lang w:val="es-CO"/>
              </w:rPr>
              <w:t>lunes, 30 de septiembre de 2024</w:t>
            </w:r>
          </w:p>
        </w:tc>
      </w:tr>
      <w:tr w:rsidR="00AC2DCF" w:rsidRPr="00DB0C47" w14:paraId="6910E8C7" w14:textId="77777777" w:rsidTr="004A7A64">
        <w:trPr>
          <w:trHeight w:val="2"/>
        </w:trPr>
        <w:tc>
          <w:tcPr>
            <w:tcW w:w="7466" w:type="dxa"/>
            <w:hideMark/>
          </w:tcPr>
          <w:p w14:paraId="6AA65626" w14:textId="77777777" w:rsidR="00AC2DCF" w:rsidRPr="00DB0C47" w:rsidRDefault="00AC2DCF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  <w:r w:rsidRPr="00DB0C47">
              <w:rPr>
                <w:rFonts w:ascii="Arial" w:hAnsi="Arial" w:cs="Arial"/>
                <w:lang w:val="es-CO"/>
              </w:rPr>
              <w:t>Entrega de la documentación para acreditar el cumplimiento de los "Requisitos de Admisibilidad (Básicos y Adicionales)" por parte de las Aseguradoras Oferentes al Banco</w:t>
            </w:r>
          </w:p>
        </w:tc>
        <w:tc>
          <w:tcPr>
            <w:tcW w:w="2497" w:type="dxa"/>
            <w:noWrap/>
            <w:hideMark/>
          </w:tcPr>
          <w:p w14:paraId="0A43E0BA" w14:textId="77777777" w:rsidR="00AC2DCF" w:rsidRPr="00DB0C47" w:rsidRDefault="00AC2DCF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  <w:r w:rsidRPr="00DB0C47">
              <w:rPr>
                <w:rFonts w:ascii="Arial" w:hAnsi="Arial" w:cs="Arial"/>
                <w:lang w:val="es-CO"/>
              </w:rPr>
              <w:t>martes, 8 de octubre de 2024</w:t>
            </w:r>
          </w:p>
        </w:tc>
      </w:tr>
      <w:tr w:rsidR="00AC2DCF" w:rsidRPr="00DB0C47" w14:paraId="40706F0E" w14:textId="77777777" w:rsidTr="004A7A64">
        <w:trPr>
          <w:trHeight w:val="1"/>
        </w:trPr>
        <w:tc>
          <w:tcPr>
            <w:tcW w:w="7466" w:type="dxa"/>
            <w:hideMark/>
          </w:tcPr>
          <w:p w14:paraId="48BF16C0" w14:textId="77777777" w:rsidR="00AC2DCF" w:rsidRPr="00DB0C47" w:rsidRDefault="00AC2DCF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  <w:r w:rsidRPr="00DB0C47">
              <w:rPr>
                <w:rFonts w:ascii="Arial" w:hAnsi="Arial" w:cs="Arial"/>
                <w:lang w:val="es-CO"/>
              </w:rPr>
              <w:t>Notificación del cumplimiento o incumplimiento de los "Requisitos de Admisibilidad (Básicos y Adicionales)" por parte del Banco a las Aseguradoras Oferentes.</w:t>
            </w:r>
          </w:p>
        </w:tc>
        <w:tc>
          <w:tcPr>
            <w:tcW w:w="2497" w:type="dxa"/>
            <w:noWrap/>
            <w:hideMark/>
          </w:tcPr>
          <w:p w14:paraId="65D89246" w14:textId="77777777" w:rsidR="00AC2DCF" w:rsidRPr="00DB0C47" w:rsidRDefault="00AC2DCF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  <w:r w:rsidRPr="00DB0C47">
              <w:rPr>
                <w:rFonts w:ascii="Arial" w:hAnsi="Arial" w:cs="Arial"/>
                <w:lang w:val="es-CO"/>
              </w:rPr>
              <w:t>miércoles, 16 de octubre de 2024</w:t>
            </w:r>
          </w:p>
        </w:tc>
      </w:tr>
      <w:tr w:rsidR="00AC2DCF" w:rsidRPr="00DB0C47" w14:paraId="2B15AF42" w14:textId="77777777" w:rsidTr="004A7A64">
        <w:trPr>
          <w:trHeight w:val="1"/>
        </w:trPr>
        <w:tc>
          <w:tcPr>
            <w:tcW w:w="7466" w:type="dxa"/>
            <w:hideMark/>
          </w:tcPr>
          <w:p w14:paraId="34614DF1" w14:textId="77777777" w:rsidR="00AC2DCF" w:rsidRPr="00DB0C47" w:rsidRDefault="00AC2DCF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  <w:r w:rsidRPr="00DB0C47">
              <w:rPr>
                <w:rFonts w:ascii="Arial" w:hAnsi="Arial" w:cs="Arial"/>
                <w:lang w:val="es-CO"/>
              </w:rPr>
              <w:t xml:space="preserve">Entrega de documentación por parte de las Aseguradoras Oferentes al Banco, para acreditar el saneamiento del incumplimiento de los "Requisitos de Admisibilidad (Básicos y Adicionales)" por única vez y a </w:t>
            </w:r>
            <w:proofErr w:type="spellStart"/>
            <w:r w:rsidRPr="00DB0C47">
              <w:rPr>
                <w:rFonts w:ascii="Arial" w:hAnsi="Arial" w:cs="Arial"/>
                <w:lang w:val="es-CO"/>
              </w:rPr>
              <w:t>mas</w:t>
            </w:r>
            <w:proofErr w:type="spellEnd"/>
            <w:r w:rsidRPr="00DB0C47">
              <w:rPr>
                <w:rFonts w:ascii="Arial" w:hAnsi="Arial" w:cs="Arial"/>
                <w:lang w:val="es-CO"/>
              </w:rPr>
              <w:t xml:space="preserve"> tardar en el plazo previsto. </w:t>
            </w:r>
          </w:p>
        </w:tc>
        <w:tc>
          <w:tcPr>
            <w:tcW w:w="2497" w:type="dxa"/>
            <w:noWrap/>
            <w:hideMark/>
          </w:tcPr>
          <w:p w14:paraId="13F7F8EF" w14:textId="77777777" w:rsidR="00AC2DCF" w:rsidRPr="00DB0C47" w:rsidRDefault="00AC2DCF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  <w:r w:rsidRPr="00DB0C47">
              <w:rPr>
                <w:rFonts w:ascii="Arial" w:hAnsi="Arial" w:cs="Arial"/>
                <w:lang w:val="es-CO"/>
              </w:rPr>
              <w:t>jueves, 24 de octubre de 2024</w:t>
            </w:r>
          </w:p>
        </w:tc>
      </w:tr>
      <w:tr w:rsidR="00AC2DCF" w:rsidRPr="00DB0C47" w14:paraId="4197B48E" w14:textId="77777777" w:rsidTr="004A7A64">
        <w:trPr>
          <w:trHeight w:val="1"/>
        </w:trPr>
        <w:tc>
          <w:tcPr>
            <w:tcW w:w="7466" w:type="dxa"/>
            <w:hideMark/>
          </w:tcPr>
          <w:p w14:paraId="79F146EC" w14:textId="77777777" w:rsidR="00AC2DCF" w:rsidRPr="00DB0C47" w:rsidRDefault="00AC2DCF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  <w:r w:rsidRPr="00DB0C47">
              <w:rPr>
                <w:rFonts w:ascii="Arial" w:hAnsi="Arial" w:cs="Arial"/>
                <w:lang w:val="es-CO"/>
              </w:rPr>
              <w:t>Notificación del Banco con el resultado definitivo a las Aseguradoras Oferentes que continúan o no en el proceso de licitación</w:t>
            </w:r>
          </w:p>
        </w:tc>
        <w:tc>
          <w:tcPr>
            <w:tcW w:w="2497" w:type="dxa"/>
            <w:noWrap/>
            <w:hideMark/>
          </w:tcPr>
          <w:p w14:paraId="383AC4AB" w14:textId="70C408BB" w:rsidR="00AC2DCF" w:rsidRPr="00DB0C47" w:rsidRDefault="00E71A3C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viernes</w:t>
            </w:r>
            <w:r w:rsidR="00AC2DCF" w:rsidRPr="00DB0C47">
              <w:rPr>
                <w:rFonts w:ascii="Arial" w:hAnsi="Arial" w:cs="Arial"/>
                <w:lang w:val="es-CO"/>
              </w:rPr>
              <w:t xml:space="preserve">, </w:t>
            </w:r>
            <w:r w:rsidR="00A65C54">
              <w:rPr>
                <w:rFonts w:ascii="Arial" w:hAnsi="Arial" w:cs="Arial"/>
                <w:lang w:val="es-CO"/>
              </w:rPr>
              <w:t>1</w:t>
            </w:r>
            <w:r w:rsidR="00AC2DCF" w:rsidRPr="00DB0C47">
              <w:rPr>
                <w:rFonts w:ascii="Arial" w:hAnsi="Arial" w:cs="Arial"/>
                <w:lang w:val="es-CO"/>
              </w:rPr>
              <w:t xml:space="preserve"> de noviembre de 2024</w:t>
            </w:r>
          </w:p>
        </w:tc>
      </w:tr>
      <w:tr w:rsidR="00AC2DCF" w:rsidRPr="00DB0C47" w14:paraId="2A096353" w14:textId="77777777" w:rsidTr="004A7A64">
        <w:trPr>
          <w:trHeight w:val="3"/>
        </w:trPr>
        <w:tc>
          <w:tcPr>
            <w:tcW w:w="7466" w:type="dxa"/>
            <w:hideMark/>
          </w:tcPr>
          <w:p w14:paraId="73F67CA8" w14:textId="77777777" w:rsidR="00AC2DCF" w:rsidRPr="00DB0C47" w:rsidRDefault="00AC2DCF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  <w:r w:rsidRPr="00DB0C47">
              <w:rPr>
                <w:rFonts w:ascii="Arial" w:hAnsi="Arial" w:cs="Arial"/>
                <w:lang w:val="es-CO"/>
              </w:rPr>
              <w:t>Audiencia pública</w:t>
            </w:r>
            <w:r w:rsidRPr="00DB0C47">
              <w:rPr>
                <w:rFonts w:ascii="Arial" w:hAnsi="Arial" w:cs="Arial"/>
                <w:lang w:val="es-CO"/>
              </w:rPr>
              <w:br/>
              <w:t xml:space="preserve"> </w:t>
            </w:r>
            <w:r w:rsidRPr="00DB0C47">
              <w:rPr>
                <w:rFonts w:ascii="Arial" w:hAnsi="Arial" w:cs="Arial"/>
                <w:lang w:val="es-CO"/>
              </w:rPr>
              <w:br/>
              <w:t>a. Presentación de Posturas por parte de las Aseguradoras Oferentes al Banco</w:t>
            </w:r>
            <w:r w:rsidRPr="00DB0C47">
              <w:rPr>
                <w:rFonts w:ascii="Arial" w:hAnsi="Arial" w:cs="Arial"/>
                <w:lang w:val="es-CO"/>
              </w:rPr>
              <w:br/>
              <w:t>b. Apertura de sobres</w:t>
            </w:r>
            <w:r w:rsidRPr="00DB0C47">
              <w:rPr>
                <w:rFonts w:ascii="Arial" w:hAnsi="Arial" w:cs="Arial"/>
                <w:lang w:val="es-CO"/>
              </w:rPr>
              <w:br/>
              <w:t>c. Adjudicación de la Licitación</w:t>
            </w:r>
          </w:p>
        </w:tc>
        <w:tc>
          <w:tcPr>
            <w:tcW w:w="2497" w:type="dxa"/>
            <w:noWrap/>
            <w:hideMark/>
          </w:tcPr>
          <w:p w14:paraId="52192766" w14:textId="77777777" w:rsidR="00AC2DCF" w:rsidRPr="00DB0C47" w:rsidRDefault="00AC2DCF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  <w:r w:rsidRPr="00DB0C47">
              <w:rPr>
                <w:rFonts w:ascii="Arial" w:hAnsi="Arial" w:cs="Arial"/>
                <w:lang w:val="es-CO"/>
              </w:rPr>
              <w:t>jueves, 28 de noviembre de 2024</w:t>
            </w:r>
          </w:p>
        </w:tc>
      </w:tr>
      <w:tr w:rsidR="00AC2DCF" w:rsidRPr="00DB0C47" w14:paraId="0C374311" w14:textId="77777777" w:rsidTr="004A7A64">
        <w:tc>
          <w:tcPr>
            <w:tcW w:w="7466" w:type="dxa"/>
            <w:hideMark/>
          </w:tcPr>
          <w:p w14:paraId="453436E0" w14:textId="77777777" w:rsidR="00AC2DCF" w:rsidRPr="00DB0C47" w:rsidRDefault="00AC2DCF" w:rsidP="00A44A39">
            <w:pPr>
              <w:pStyle w:val="Textoindependiente"/>
              <w:kinsoku w:val="0"/>
              <w:overflowPunct w:val="0"/>
              <w:jc w:val="left"/>
              <w:rPr>
                <w:rFonts w:ascii="Arial" w:hAnsi="Arial" w:cs="Arial"/>
                <w:lang w:val="es-CO"/>
              </w:rPr>
            </w:pPr>
            <w:r w:rsidRPr="00DB0C47">
              <w:rPr>
                <w:rFonts w:ascii="Arial" w:hAnsi="Arial" w:cs="Arial"/>
                <w:lang w:val="es-CO"/>
              </w:rPr>
              <w:t>Inicio de vigencia de la póliza</w:t>
            </w:r>
          </w:p>
        </w:tc>
        <w:tc>
          <w:tcPr>
            <w:tcW w:w="2497" w:type="dxa"/>
            <w:noWrap/>
            <w:hideMark/>
          </w:tcPr>
          <w:p w14:paraId="7F2A1367" w14:textId="77777777" w:rsidR="00AC2DCF" w:rsidRPr="00DB0C47" w:rsidRDefault="00AC2DCF" w:rsidP="00B1655A">
            <w:pPr>
              <w:pStyle w:val="Textoindependiente"/>
              <w:kinsoku w:val="0"/>
              <w:overflowPunct w:val="0"/>
              <w:rPr>
                <w:rFonts w:ascii="Arial" w:hAnsi="Arial" w:cs="Arial"/>
                <w:lang w:val="es-CO"/>
              </w:rPr>
            </w:pPr>
            <w:r w:rsidRPr="00DB0C47">
              <w:rPr>
                <w:rFonts w:ascii="Arial" w:hAnsi="Arial" w:cs="Arial"/>
                <w:lang w:val="es-CO"/>
              </w:rPr>
              <w:t>viernes, 28 de febrero de 2025</w:t>
            </w:r>
          </w:p>
        </w:tc>
      </w:tr>
    </w:tbl>
    <w:p w14:paraId="17A849C4" w14:textId="281B0B9A" w:rsidR="00E80B51" w:rsidRPr="00E82AC5" w:rsidRDefault="00E80B51" w:rsidP="0033753E">
      <w:pPr>
        <w:jc w:val="both"/>
        <w:rPr>
          <w:rFonts w:ascii="Arial" w:hAnsi="Arial" w:cs="Arial"/>
          <w:sz w:val="24"/>
          <w:szCs w:val="24"/>
        </w:rPr>
      </w:pPr>
    </w:p>
    <w:sectPr w:rsidR="00E80B51" w:rsidRPr="00E82AC5" w:rsidSect="002251C4">
      <w:headerReference w:type="default" r:id="rId10"/>
      <w:footerReference w:type="default" r:id="rId11"/>
      <w:pgSz w:w="12240" w:h="15840" w:code="1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9BD59" w14:textId="77777777" w:rsidR="00F40FF8" w:rsidRDefault="00F40FF8" w:rsidP="00700641">
      <w:r>
        <w:separator/>
      </w:r>
    </w:p>
  </w:endnote>
  <w:endnote w:type="continuationSeparator" w:id="0">
    <w:p w14:paraId="14235178" w14:textId="77777777" w:rsidR="00F40FF8" w:rsidRDefault="00F40FF8" w:rsidP="0070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04CA" w14:textId="2A24900D" w:rsidR="00946B63" w:rsidRDefault="0033753E">
    <w:pPr>
      <w:pStyle w:val="Piedepgina"/>
    </w:pPr>
    <w:r>
      <w:rPr>
        <w:noProof/>
      </w:rPr>
      <w:drawing>
        <wp:anchor distT="0" distB="0" distL="114300" distR="114300" simplePos="0" relativeHeight="251658239" behindDoc="1" locked="0" layoutInCell="1" allowOverlap="1" wp14:anchorId="57B719DD" wp14:editId="44852A26">
          <wp:simplePos x="0" y="0"/>
          <wp:positionH relativeFrom="page">
            <wp:posOffset>4777105</wp:posOffset>
          </wp:positionH>
          <wp:positionV relativeFrom="paragraph">
            <wp:posOffset>-885825</wp:posOffset>
          </wp:positionV>
          <wp:extent cx="2969260" cy="1646555"/>
          <wp:effectExtent l="0" t="0" r="2540" b="0"/>
          <wp:wrapNone/>
          <wp:docPr id="1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Gráfic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17" t="83806" r="199"/>
                  <a:stretch/>
                </pic:blipFill>
                <pic:spPr bwMode="auto">
                  <a:xfrm>
                    <a:off x="0" y="0"/>
                    <a:ext cx="2969260" cy="1646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A1DA6" w14:textId="77777777" w:rsidR="00F40FF8" w:rsidRDefault="00F40FF8" w:rsidP="00700641">
      <w:r>
        <w:separator/>
      </w:r>
    </w:p>
  </w:footnote>
  <w:footnote w:type="continuationSeparator" w:id="0">
    <w:p w14:paraId="10CF836F" w14:textId="77777777" w:rsidR="00F40FF8" w:rsidRDefault="00F40FF8" w:rsidP="0070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47E9C" w14:textId="76961725" w:rsidR="00946B63" w:rsidRDefault="00946B6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02D1E3" wp14:editId="0B347575">
          <wp:simplePos x="0" y="0"/>
          <wp:positionH relativeFrom="column">
            <wp:posOffset>-495300</wp:posOffset>
          </wp:positionH>
          <wp:positionV relativeFrom="paragraph">
            <wp:posOffset>-295910</wp:posOffset>
          </wp:positionV>
          <wp:extent cx="1963024" cy="548394"/>
          <wp:effectExtent l="0" t="0" r="0" b="4445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024" cy="548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6BE32704"/>
    <w:multiLevelType w:val="hybridMultilevel"/>
    <w:tmpl w:val="F3825D06"/>
    <w:lvl w:ilvl="0" w:tplc="E1948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8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48"/>
    <w:rsid w:val="00013BA3"/>
    <w:rsid w:val="000464EA"/>
    <w:rsid w:val="000A5951"/>
    <w:rsid w:val="000A78EC"/>
    <w:rsid w:val="000E5162"/>
    <w:rsid w:val="00136681"/>
    <w:rsid w:val="00206F7A"/>
    <w:rsid w:val="002230E2"/>
    <w:rsid w:val="002251C4"/>
    <w:rsid w:val="002329E1"/>
    <w:rsid w:val="002354B8"/>
    <w:rsid w:val="00245094"/>
    <w:rsid w:val="002853F6"/>
    <w:rsid w:val="00286449"/>
    <w:rsid w:val="002A03F9"/>
    <w:rsid w:val="002C3B75"/>
    <w:rsid w:val="00322BA5"/>
    <w:rsid w:val="0033753E"/>
    <w:rsid w:val="003550CD"/>
    <w:rsid w:val="00365167"/>
    <w:rsid w:val="00367CD2"/>
    <w:rsid w:val="00393CB6"/>
    <w:rsid w:val="003D3AB7"/>
    <w:rsid w:val="0042486D"/>
    <w:rsid w:val="004543B0"/>
    <w:rsid w:val="004746DA"/>
    <w:rsid w:val="0048118C"/>
    <w:rsid w:val="004A7A64"/>
    <w:rsid w:val="004B297B"/>
    <w:rsid w:val="004B5B21"/>
    <w:rsid w:val="004F42B0"/>
    <w:rsid w:val="00544042"/>
    <w:rsid w:val="00566E48"/>
    <w:rsid w:val="0057361B"/>
    <w:rsid w:val="00574C83"/>
    <w:rsid w:val="005955A2"/>
    <w:rsid w:val="005C1F91"/>
    <w:rsid w:val="005D2489"/>
    <w:rsid w:val="005D7B81"/>
    <w:rsid w:val="005E3C19"/>
    <w:rsid w:val="005F3BD8"/>
    <w:rsid w:val="006364F2"/>
    <w:rsid w:val="00662677"/>
    <w:rsid w:val="00665ECB"/>
    <w:rsid w:val="006711B7"/>
    <w:rsid w:val="006A7EE9"/>
    <w:rsid w:val="006B0509"/>
    <w:rsid w:val="006F21A0"/>
    <w:rsid w:val="00700641"/>
    <w:rsid w:val="007011CE"/>
    <w:rsid w:val="00717193"/>
    <w:rsid w:val="00741FFC"/>
    <w:rsid w:val="007529A7"/>
    <w:rsid w:val="00761CE9"/>
    <w:rsid w:val="0076344A"/>
    <w:rsid w:val="00790992"/>
    <w:rsid w:val="00797654"/>
    <w:rsid w:val="007C7FA0"/>
    <w:rsid w:val="007F1CE8"/>
    <w:rsid w:val="0081081D"/>
    <w:rsid w:val="0083086A"/>
    <w:rsid w:val="00877301"/>
    <w:rsid w:val="00883D4A"/>
    <w:rsid w:val="008979BA"/>
    <w:rsid w:val="00945A0A"/>
    <w:rsid w:val="00946B63"/>
    <w:rsid w:val="00961B88"/>
    <w:rsid w:val="00965EA6"/>
    <w:rsid w:val="0096641B"/>
    <w:rsid w:val="009A7CD7"/>
    <w:rsid w:val="009B38F2"/>
    <w:rsid w:val="009B49E5"/>
    <w:rsid w:val="009C0C97"/>
    <w:rsid w:val="00A11DC5"/>
    <w:rsid w:val="00A30FE2"/>
    <w:rsid w:val="00A349C6"/>
    <w:rsid w:val="00A44A39"/>
    <w:rsid w:val="00A65C54"/>
    <w:rsid w:val="00AC2DCF"/>
    <w:rsid w:val="00AC3D93"/>
    <w:rsid w:val="00B126DC"/>
    <w:rsid w:val="00B26171"/>
    <w:rsid w:val="00B44FBD"/>
    <w:rsid w:val="00B728AF"/>
    <w:rsid w:val="00B73002"/>
    <w:rsid w:val="00B86B28"/>
    <w:rsid w:val="00C15E60"/>
    <w:rsid w:val="00C27324"/>
    <w:rsid w:val="00C33A7E"/>
    <w:rsid w:val="00C36F67"/>
    <w:rsid w:val="00C47475"/>
    <w:rsid w:val="00C63220"/>
    <w:rsid w:val="00C83CF9"/>
    <w:rsid w:val="00C94E20"/>
    <w:rsid w:val="00D126FE"/>
    <w:rsid w:val="00D12806"/>
    <w:rsid w:val="00D26ED4"/>
    <w:rsid w:val="00D336E2"/>
    <w:rsid w:val="00D7376B"/>
    <w:rsid w:val="00D80495"/>
    <w:rsid w:val="00D818BF"/>
    <w:rsid w:val="00DA3FBD"/>
    <w:rsid w:val="00DE58E3"/>
    <w:rsid w:val="00DF5277"/>
    <w:rsid w:val="00E05F32"/>
    <w:rsid w:val="00E44448"/>
    <w:rsid w:val="00E71A3C"/>
    <w:rsid w:val="00E76646"/>
    <w:rsid w:val="00E80B51"/>
    <w:rsid w:val="00E82AC5"/>
    <w:rsid w:val="00EC73FF"/>
    <w:rsid w:val="00EF6807"/>
    <w:rsid w:val="00F01AF6"/>
    <w:rsid w:val="00F234C6"/>
    <w:rsid w:val="00F24E92"/>
    <w:rsid w:val="00F27B59"/>
    <w:rsid w:val="00F40FF8"/>
    <w:rsid w:val="00F74948"/>
    <w:rsid w:val="00F90246"/>
    <w:rsid w:val="00FA1454"/>
    <w:rsid w:val="00FA4F48"/>
    <w:rsid w:val="00FD7F66"/>
    <w:rsid w:val="00FF067C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AB455"/>
  <w15:chartTrackingRefBased/>
  <w15:docId w15:val="{9CAFD754-39E8-44C1-8223-E10A0A4D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E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6E4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006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0641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006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641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Sinespaciado">
    <w:name w:val="No Spacing"/>
    <w:uiPriority w:val="1"/>
    <w:qFormat/>
    <w:rsid w:val="00883D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ui-provider">
    <w:name w:val="ui-provider"/>
    <w:basedOn w:val="Fuentedeprrafopredeter"/>
    <w:rsid w:val="002230E2"/>
  </w:style>
  <w:style w:type="character" w:styleId="Textoennegrita">
    <w:name w:val="Strong"/>
    <w:uiPriority w:val="22"/>
    <w:qFormat/>
    <w:rsid w:val="005C1F91"/>
    <w:rPr>
      <w:b/>
      <w:bCs/>
    </w:rPr>
  </w:style>
  <w:style w:type="paragraph" w:styleId="Prrafodelista">
    <w:name w:val="List Paragraph"/>
    <w:aliases w:val="EY EPM - Lista"/>
    <w:basedOn w:val="Normal"/>
    <w:link w:val="PrrafodelistaCar"/>
    <w:uiPriority w:val="34"/>
    <w:qFormat/>
    <w:rsid w:val="002329E1"/>
    <w:pPr>
      <w:autoSpaceDE/>
      <w:autoSpaceDN/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lang w:val="es-CO" w:eastAsia="en-US"/>
    </w:rPr>
  </w:style>
  <w:style w:type="character" w:customStyle="1" w:styleId="PrrafodelistaCar">
    <w:name w:val="Párrafo de lista Car"/>
    <w:aliases w:val="EY EPM - Lista Car"/>
    <w:link w:val="Prrafodelista"/>
    <w:uiPriority w:val="34"/>
    <w:rsid w:val="002329E1"/>
    <w:rPr>
      <w:rFonts w:eastAsiaTheme="minorEastAsia"/>
      <w:kern w:val="0"/>
      <w:sz w:val="20"/>
      <w:szCs w:val="20"/>
      <w14:ligatures w14:val="none"/>
    </w:rPr>
  </w:style>
  <w:style w:type="table" w:styleId="Tablaconcuadrcula">
    <w:name w:val="Table Grid"/>
    <w:basedOn w:val="Tablanormal"/>
    <w:uiPriority w:val="59"/>
    <w:rsid w:val="002329E1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5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Textoindependiente">
    <w:name w:val="Body Text"/>
    <w:basedOn w:val="Normal"/>
    <w:link w:val="TextoindependienteCar"/>
    <w:qFormat/>
    <w:rsid w:val="00AC2DCF"/>
    <w:pPr>
      <w:tabs>
        <w:tab w:val="left" w:pos="-720"/>
      </w:tabs>
      <w:autoSpaceDE/>
      <w:autoSpaceDN/>
      <w:jc w:val="both"/>
    </w:pPr>
    <w:rPr>
      <w:sz w:val="22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C2DCF"/>
    <w:rPr>
      <w:rFonts w:ascii="Times New Roman" w:eastAsia="Times New Roman" w:hAnsi="Times New Roman" w:cs="Times New Roman"/>
      <w:kern w:val="0"/>
      <w:szCs w:val="20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1458ed-e32f-49df-b168-3af685c440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82C075C3EE84BBC10A8655F8783F3" ma:contentTypeVersion="15" ma:contentTypeDescription="Create a new document." ma:contentTypeScope="" ma:versionID="d8fb5fe51171fe58e3de988f5581257b">
  <xsd:schema xmlns:xsd="http://www.w3.org/2001/XMLSchema" xmlns:xs="http://www.w3.org/2001/XMLSchema" xmlns:p="http://schemas.microsoft.com/office/2006/metadata/properties" xmlns:ns3="b41458ed-e32f-49df-b168-3af685c4406e" xmlns:ns4="2ec0b4b6-2f93-43e5-b064-daf7679021d6" targetNamespace="http://schemas.microsoft.com/office/2006/metadata/properties" ma:root="true" ma:fieldsID="f5b45a82b1627bd56e340f48e71d0048" ns3:_="" ns4:_="">
    <xsd:import namespace="b41458ed-e32f-49df-b168-3af685c4406e"/>
    <xsd:import namespace="2ec0b4b6-2f93-43e5-b064-daf7679021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58ed-e32f-49df-b168-3af685c44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b4b6-2f93-43e5-b064-daf767902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41D4D-C83E-4660-80AA-F4D1345DF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165ED-7C1B-4EAA-89C9-DC282ACEEB3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2ec0b4b6-2f93-43e5-b064-daf7679021d6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b41458ed-e32f-49df-b168-3af685c4406e"/>
  </ds:schemaRefs>
</ds:datastoreItem>
</file>

<file path=customXml/itemProps3.xml><?xml version="1.0" encoding="utf-8"?>
<ds:datastoreItem xmlns:ds="http://schemas.openxmlformats.org/officeDocument/2006/customXml" ds:itemID="{8A8A36CC-9C46-4A51-B0AB-CDF79E03A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458ed-e32f-49df-b168-3af685c4406e"/>
    <ds:schemaRef ds:uri="2ec0b4b6-2f93-43e5-b064-daf767902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246b77-3a8f-437a-be87-2ef72615ada1}" enabled="1" method="Standard" siteId="{55f9ab10-5225-4048-b720-3ecfa9726af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de Occidente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Castañeda, Johanna</dc:creator>
  <cp:keywords/>
  <dc:description/>
  <cp:lastModifiedBy>Martin Alonso Rojano Martinez</cp:lastModifiedBy>
  <cp:revision>4</cp:revision>
  <cp:lastPrinted>2024-08-28T15:14:00Z</cp:lastPrinted>
  <dcterms:created xsi:type="dcterms:W3CDTF">2024-08-28T19:53:00Z</dcterms:created>
  <dcterms:modified xsi:type="dcterms:W3CDTF">2024-08-28T19:56:00Z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2024-04-01T19:05:15Z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a7ec9568-30ff-4d11-b332-22fa4f951fc7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0x010100CFC82C075C3EE84BBC10A8655F8783F3</vt:lpwstr>
  </property>
</Properties>
</file>